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BEE5" w14:textId="77777777" w:rsidR="000B1B68" w:rsidRDefault="006A5B4A">
      <w:pPr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Форма конспектного занятия</w:t>
      </w:r>
    </w:p>
    <w:p w14:paraId="711A30F4" w14:textId="77777777" w:rsidR="000B1B68" w:rsidRDefault="000B1B68">
      <w:pPr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</w:pPr>
    </w:p>
    <w:p w14:paraId="14D4F1B6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«Кадетский тик-ток хаус».</w:t>
      </w: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48498A57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Целевая аудитория:</w:t>
      </w: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ученики 5 «А» класса МБОУ СОШ №2 </w:t>
      </w:r>
      <w:proofErr w:type="spellStart"/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г.Югорск</w:t>
      </w:r>
      <w:proofErr w:type="spellEnd"/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.</w:t>
      </w:r>
    </w:p>
    <w:p w14:paraId="484D006D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40 минут.</w:t>
      </w:r>
    </w:p>
    <w:p w14:paraId="4D1620C0" w14:textId="4E7FCF16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 xml:space="preserve">Цель </w:t>
      </w:r>
      <w:r w:rsidR="00D849F8" w:rsidRPr="00D849F8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занятия</w:t>
      </w: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создать условия для сплочения коллектива и наладить командное взаимодействие.</w:t>
      </w:r>
    </w:p>
    <w:p w14:paraId="64F346B5" w14:textId="5761D218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 xml:space="preserve">Задачи </w:t>
      </w:r>
      <w:r w:rsidR="00D849F8" w:rsidRPr="00D849F8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занятия</w:t>
      </w:r>
      <w:r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63EC693D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1. создать благоприятный психологический климат в классе;</w:t>
      </w:r>
    </w:p>
    <w:p w14:paraId="7F8E410B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2. снять эмоциональное напряжение;</w:t>
      </w:r>
    </w:p>
    <w:p w14:paraId="0F6234D1" w14:textId="77777777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3. показать каждому ученику его роль в жизни класса;</w:t>
      </w:r>
    </w:p>
    <w:p w14:paraId="4590E61B" w14:textId="4AB336E3" w:rsidR="000B1B68" w:rsidRDefault="006A5B4A">
      <w:pPr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>4. разви</w:t>
      </w:r>
      <w:r w:rsidR="00D849F8" w:rsidRPr="00D849F8">
        <w:rPr>
          <w:rFonts w:ascii="PT Astra Serif" w:hAnsi="PT Astra Serif" w:cs="Times New Roman"/>
          <w:color w:val="000000"/>
          <w:sz w:val="28"/>
          <w:szCs w:val="28"/>
          <w:lang w:eastAsia="ru-RU"/>
        </w:rPr>
        <w:t>ть</w:t>
      </w:r>
      <w:r>
        <w:rPr>
          <w:rFonts w:ascii="PT Astra Serif" w:hAnsi="PT Astra Serif" w:cs="Times New Roman"/>
          <w:color w:val="000000"/>
          <w:sz w:val="28"/>
          <w:szCs w:val="28"/>
          <w:lang w:eastAsia="ru-RU"/>
        </w:rPr>
        <w:t xml:space="preserve"> коммуникативные навыки среди одноклассников.</w:t>
      </w:r>
    </w:p>
    <w:p w14:paraId="23ABA68F" w14:textId="77777777" w:rsidR="000B1B68" w:rsidRPr="006A5B4A" w:rsidRDefault="000B1B68">
      <w:pPr>
        <w:rPr>
          <w:color w:val="000000"/>
          <w:sz w:val="28"/>
          <w:szCs w:val="28"/>
        </w:rPr>
      </w:pPr>
    </w:p>
    <w:p w14:paraId="0B2179B2" w14:textId="77777777" w:rsidR="000B1B68" w:rsidRDefault="006A5B4A">
      <w:pPr>
        <w:pStyle w:val="c16"/>
        <w:spacing w:beforeAutospacing="0" w:afterAutospacing="0"/>
        <w:ind w:left="360"/>
        <w:jc w:val="center"/>
      </w:pPr>
      <w:r>
        <w:rPr>
          <w:rStyle w:val="c12"/>
          <w:rFonts w:ascii="PT Astra Serif" w:hAnsi="PT Astra Serif"/>
          <w:b/>
          <w:bCs/>
          <w:color w:val="000000"/>
          <w:sz w:val="28"/>
          <w:szCs w:val="28"/>
        </w:rPr>
        <w:t>Тематический план</w:t>
      </w:r>
    </w:p>
    <w:p w14:paraId="1E46488E" w14:textId="77777777" w:rsidR="000B1B68" w:rsidRDefault="000B1B68">
      <w:pPr>
        <w:pStyle w:val="c16"/>
        <w:spacing w:beforeAutospacing="0" w:afterAutospacing="0"/>
        <w:ind w:left="36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tbl>
      <w:tblPr>
        <w:tblStyle w:val="aa"/>
        <w:tblW w:w="13726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1677"/>
        <w:gridCol w:w="3261"/>
        <w:gridCol w:w="4677"/>
        <w:gridCol w:w="2268"/>
        <w:gridCol w:w="1843"/>
      </w:tblGrid>
      <w:tr w:rsidR="000B1B68" w14:paraId="6BF47ECF" w14:textId="77777777" w:rsidTr="006A5B4A">
        <w:tc>
          <w:tcPr>
            <w:tcW w:w="1677" w:type="dxa"/>
          </w:tcPr>
          <w:p w14:paraId="095A2D7B" w14:textId="77777777" w:rsidR="000B1B68" w:rsidRDefault="006A5B4A">
            <w:pPr>
              <w:pStyle w:val="c16"/>
              <w:widowControl w:val="0"/>
              <w:spacing w:beforeAutospacing="0" w:afterAutospacing="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Блок</w:t>
            </w:r>
          </w:p>
        </w:tc>
        <w:tc>
          <w:tcPr>
            <w:tcW w:w="3261" w:type="dxa"/>
          </w:tcPr>
          <w:p w14:paraId="638F7C82" w14:textId="77777777" w:rsidR="000B1B68" w:rsidRDefault="006A5B4A">
            <w:pPr>
              <w:pStyle w:val="c16"/>
              <w:widowControl w:val="0"/>
              <w:spacing w:beforeAutospacing="0" w:afterAutospacing="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Содержание (форма и назв. упр.)</w:t>
            </w:r>
          </w:p>
        </w:tc>
        <w:tc>
          <w:tcPr>
            <w:tcW w:w="4677" w:type="dxa"/>
          </w:tcPr>
          <w:p w14:paraId="12A8633E" w14:textId="77777777" w:rsidR="000B1B68" w:rsidRDefault="006A5B4A">
            <w:pPr>
              <w:pStyle w:val="c16"/>
              <w:widowControl w:val="0"/>
              <w:spacing w:beforeAutospacing="0" w:afterAutospacing="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2268" w:type="dxa"/>
          </w:tcPr>
          <w:p w14:paraId="60F3F718" w14:textId="77777777" w:rsidR="000B1B68" w:rsidRDefault="006A5B4A">
            <w:pPr>
              <w:pStyle w:val="c16"/>
              <w:widowControl w:val="0"/>
              <w:spacing w:beforeAutospacing="0" w:afterAutospacing="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1843" w:type="dxa"/>
          </w:tcPr>
          <w:p w14:paraId="0A5B4F0E" w14:textId="77777777" w:rsidR="000B1B68" w:rsidRDefault="006A5B4A">
            <w:pPr>
              <w:pStyle w:val="c16"/>
              <w:widowControl w:val="0"/>
              <w:spacing w:beforeAutospacing="0" w:afterAutospacing="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Продолжит.</w:t>
            </w:r>
          </w:p>
        </w:tc>
      </w:tr>
      <w:tr w:rsidR="000B1B68" w14:paraId="60D8213C" w14:textId="77777777" w:rsidTr="006A5B4A">
        <w:tc>
          <w:tcPr>
            <w:tcW w:w="1677" w:type="dxa"/>
          </w:tcPr>
          <w:p w14:paraId="1DB1CA48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Вводная </w:t>
            </w:r>
          </w:p>
          <w:p w14:paraId="48A9E208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часть </w:t>
            </w:r>
          </w:p>
        </w:tc>
        <w:tc>
          <w:tcPr>
            <w:tcW w:w="3261" w:type="dxa"/>
          </w:tcPr>
          <w:p w14:paraId="38511763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Представление. Сообщение темы занятия, цели и правил.  </w:t>
            </w:r>
          </w:p>
          <w:p w14:paraId="19FAF993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Упр. «Мем настроения».</w:t>
            </w:r>
          </w:p>
        </w:tc>
        <w:tc>
          <w:tcPr>
            <w:tcW w:w="4677" w:type="dxa"/>
          </w:tcPr>
          <w:p w14:paraId="4C453041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Сформулировать тему и цель занятия. Дать определение понятию «сплоченность».</w:t>
            </w:r>
          </w:p>
          <w:p w14:paraId="1558FBC4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Поднять настроение и настроится на дальнейшие упражнения, выравнивание эмоционального фона.</w:t>
            </w:r>
          </w:p>
        </w:tc>
        <w:tc>
          <w:tcPr>
            <w:tcW w:w="2268" w:type="dxa"/>
          </w:tcPr>
          <w:p w14:paraId="11BF52FE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Набор цветных карточек, ватман с правилами.</w:t>
            </w:r>
          </w:p>
        </w:tc>
        <w:tc>
          <w:tcPr>
            <w:tcW w:w="1843" w:type="dxa"/>
          </w:tcPr>
          <w:p w14:paraId="73DF8401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12 мин.</w:t>
            </w:r>
          </w:p>
        </w:tc>
      </w:tr>
      <w:tr w:rsidR="000B1B68" w14:paraId="7012B59F" w14:textId="77777777" w:rsidTr="006A5B4A">
        <w:tc>
          <w:tcPr>
            <w:tcW w:w="1677" w:type="dxa"/>
          </w:tcPr>
          <w:p w14:paraId="5E7FD2D6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Основная </w:t>
            </w:r>
          </w:p>
          <w:p w14:paraId="68C845FD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3261" w:type="dxa"/>
          </w:tcPr>
          <w:p w14:paraId="6631EA7A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Базовое упражнение </w:t>
            </w:r>
          </w:p>
          <w:p w14:paraId="23FD35EB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«Дом тик-ток хауса».</w:t>
            </w:r>
          </w:p>
        </w:tc>
        <w:tc>
          <w:tcPr>
            <w:tcW w:w="4677" w:type="dxa"/>
          </w:tcPr>
          <w:p w14:paraId="440A4BEB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Осознание своей роли в группе, стиля поведения.</w:t>
            </w:r>
          </w:p>
        </w:tc>
        <w:tc>
          <w:tcPr>
            <w:tcW w:w="2268" w:type="dxa"/>
          </w:tcPr>
          <w:p w14:paraId="5A0F3E27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Ватманы, фломастеры, карандаши.</w:t>
            </w:r>
          </w:p>
        </w:tc>
        <w:tc>
          <w:tcPr>
            <w:tcW w:w="1843" w:type="dxa"/>
          </w:tcPr>
          <w:p w14:paraId="15D03876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20 мин.</w:t>
            </w:r>
          </w:p>
        </w:tc>
      </w:tr>
      <w:tr w:rsidR="000B1B68" w14:paraId="66855360" w14:textId="77777777" w:rsidTr="006A5B4A">
        <w:tc>
          <w:tcPr>
            <w:tcW w:w="1677" w:type="dxa"/>
          </w:tcPr>
          <w:p w14:paraId="18CE7BCA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proofErr w:type="gramStart"/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Заключи-тельная</w:t>
            </w:r>
            <w:proofErr w:type="gramEnd"/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3261" w:type="dxa"/>
          </w:tcPr>
          <w:p w14:paraId="446FC4EE" w14:textId="7368B9E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Упр. «</w:t>
            </w:r>
            <w:r w:rsidRPr="006A5B4A"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Рекомендации</w:t>
            </w: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».</w:t>
            </w:r>
          </w:p>
          <w:p w14:paraId="0EE2C26B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 xml:space="preserve">Итоги (в соотв. с целью занятия). </w:t>
            </w:r>
          </w:p>
        </w:tc>
        <w:tc>
          <w:tcPr>
            <w:tcW w:w="4677" w:type="dxa"/>
          </w:tcPr>
          <w:p w14:paraId="2C494230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Положительное завершение тренинга, рефлексия</w:t>
            </w:r>
          </w:p>
        </w:tc>
        <w:tc>
          <w:tcPr>
            <w:tcW w:w="2268" w:type="dxa"/>
          </w:tcPr>
          <w:p w14:paraId="117CF193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Отсутствует</w:t>
            </w:r>
          </w:p>
        </w:tc>
        <w:tc>
          <w:tcPr>
            <w:tcW w:w="1843" w:type="dxa"/>
          </w:tcPr>
          <w:p w14:paraId="014C487B" w14:textId="77777777" w:rsidR="000B1B68" w:rsidRDefault="006A5B4A">
            <w:pPr>
              <w:pStyle w:val="c16"/>
              <w:widowControl w:val="0"/>
              <w:spacing w:beforeAutospacing="0" w:afterAutospacing="0"/>
              <w:ind w:right="50"/>
              <w:jc w:val="center"/>
            </w:pPr>
            <w:r>
              <w:rPr>
                <w:rStyle w:val="c12"/>
                <w:rFonts w:ascii="PT Astra Serif" w:hAnsi="PT Astra Serif"/>
                <w:color w:val="000000"/>
                <w:sz w:val="28"/>
                <w:szCs w:val="28"/>
              </w:rPr>
              <w:t>8 мин.</w:t>
            </w:r>
          </w:p>
        </w:tc>
      </w:tr>
    </w:tbl>
    <w:p w14:paraId="59A7F814" w14:textId="77777777" w:rsidR="000B1B68" w:rsidRDefault="006A5B4A">
      <w:pPr>
        <w:pStyle w:val="c16"/>
        <w:numPr>
          <w:ilvl w:val="0"/>
          <w:numId w:val="2"/>
        </w:numPr>
        <w:spacing w:beforeAutospacing="0" w:afterAutospacing="0"/>
      </w:pPr>
      <w:r>
        <w:rPr>
          <w:rStyle w:val="c12"/>
          <w:rFonts w:ascii="PT Astra Serif" w:hAnsi="PT Astra Serif"/>
          <w:b/>
          <w:bCs/>
          <w:color w:val="000000"/>
          <w:sz w:val="28"/>
          <w:szCs w:val="28"/>
        </w:rPr>
        <w:lastRenderedPageBreak/>
        <w:t>Вводная часть</w:t>
      </w:r>
    </w:p>
    <w:p w14:paraId="1BE50B8F" w14:textId="2E2AF90C" w:rsidR="000B1B68" w:rsidRDefault="006A5B4A">
      <w:pPr>
        <w:pStyle w:val="a8"/>
        <w:shd w:val="clear" w:color="auto" w:fill="FFFFFF"/>
        <w:spacing w:before="280" w:after="28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>Психолог: «Здравствуйте, товарищи кадеты! Сегодня мы проведем занятие «Кадетский тик-ток хаус».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 Цель занятия – это сплочение нашего коллектива. Я не спроста так назвала наше занятие. Тик-ток хаус — это союз молодых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тиктокеров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, которые живут под одной крышей и заняты производством контента. У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тиктокеров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 дома царит дружелюбная атмосфера. Ребята в основном заняты работой, а в свободное время слушают музыку и смотрят фильмы. Все это описание очень похоже на то, как живет ваш кадетский класс. Итак, представим на минутку, что мы популярные блоггеры и должны выполнить дружно задания от продюсера — то есть от меня.</w:t>
      </w:r>
    </w:p>
    <w:p w14:paraId="3CF91CD4" w14:textId="77777777" w:rsidR="000B1B68" w:rsidRDefault="006A5B4A">
      <w:pPr>
        <w:pStyle w:val="a8"/>
        <w:shd w:val="clear" w:color="auto" w:fill="FFFFFF"/>
        <w:spacing w:before="280" w:after="28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Но для начала ответьте мне на вопрос что значит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сплочённый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 коллектив?» Варианты детей записываются на доске, а затем на основе изложенного формируется общее определение.</w:t>
      </w:r>
    </w:p>
    <w:p w14:paraId="3BD3CD7A" w14:textId="77777777" w:rsidR="000B1B68" w:rsidRDefault="006A5B4A">
      <w:pPr>
        <w:pStyle w:val="a8"/>
        <w:shd w:val="clear" w:color="auto" w:fill="FFFFFF"/>
        <w:spacing w:before="280" w:after="28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Психолог: «Давайте вспомним или познакомимся с правилами занятия, без которых мы сможем провести наше занятие». </w:t>
      </w:r>
    </w:p>
    <w:p w14:paraId="477EA0B4" w14:textId="41A108C4" w:rsidR="000B1B68" w:rsidRDefault="006A5B4A">
      <w:pPr>
        <w:pStyle w:val="c16"/>
        <w:spacing w:beforeAutospacing="0" w:afterAutospacing="0"/>
      </w:pPr>
      <w:r>
        <w:rPr>
          <w:rStyle w:val="c2"/>
          <w:rFonts w:ascii="PT Astra Serif" w:hAnsi="PT Astra Serif"/>
          <w:color w:val="000000"/>
          <w:sz w:val="28"/>
          <w:szCs w:val="28"/>
          <w:u w:val="single"/>
          <w:shd w:val="clear" w:color="auto" w:fill="FFFFFF"/>
        </w:rPr>
        <w:t>Список правил:</w:t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 (Ватман с правилами на доске)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1. Слушать друг друга.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2.Не перебивать говорящего.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3.Уважать мнение друг друга.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4.</w:t>
      </w:r>
      <w:proofErr w:type="gramStart"/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Я – высказывание</w:t>
      </w:r>
      <w:proofErr w:type="gramEnd"/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.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5.Безоценочность суждений.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6.Активность</w:t>
      </w:r>
      <w:r w:rsidR="00AF1A08">
        <w:rPr>
          <w:rStyle w:val="c2"/>
          <w:rFonts w:asciiTheme="minorHAnsi" w:hAnsiTheme="minorHAnsi"/>
          <w:color w:val="000000"/>
          <w:sz w:val="28"/>
          <w:szCs w:val="28"/>
          <w:shd w:val="clear" w:color="auto" w:fill="FFFFFF"/>
        </w:rPr>
        <w:t>.</w:t>
      </w:r>
      <w:r>
        <w:rPr>
          <w:rStyle w:val="c2"/>
          <w:rFonts w:ascii="PT Astra Serif" w:hAnsi="PT Astra Serif"/>
          <w:color w:val="000000"/>
          <w:sz w:val="28"/>
          <w:szCs w:val="28"/>
          <w:shd w:val="clear" w:color="auto" w:fill="FFFFFF"/>
        </w:rPr>
        <w:t> </w:t>
      </w:r>
      <w:r>
        <w:rPr>
          <w:rFonts w:ascii="PT Astra Serif" w:hAnsi="PT Astra Serif"/>
          <w:color w:val="000000"/>
          <w:sz w:val="28"/>
          <w:szCs w:val="28"/>
        </w:rPr>
        <w:br/>
      </w:r>
      <w:r>
        <w:rPr>
          <w:rStyle w:val="c3"/>
          <w:rFonts w:ascii="PT Astra Serif" w:hAnsi="PT Astra Serif"/>
          <w:color w:val="000000"/>
          <w:sz w:val="28"/>
          <w:szCs w:val="28"/>
          <w:shd w:val="clear" w:color="auto" w:fill="FFFFFF"/>
        </w:rPr>
        <w:t>7. Конфиденциальность. </w:t>
      </w:r>
    </w:p>
    <w:p w14:paraId="5FE7FBFF" w14:textId="77777777" w:rsidR="000B1B68" w:rsidRDefault="006A5B4A">
      <w:pPr>
        <w:pStyle w:val="a8"/>
        <w:shd w:val="clear" w:color="auto" w:fill="FFFFFF"/>
        <w:spacing w:before="280" w:after="28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Упражнение «Мем настроения» </w:t>
      </w:r>
    </w:p>
    <w:p w14:paraId="61BB40F9" w14:textId="77777777" w:rsidR="000B1B68" w:rsidRDefault="006A5B4A">
      <w:pPr>
        <w:pStyle w:val="a8"/>
        <w:shd w:val="clear" w:color="auto" w:fill="FFFFFF"/>
        <w:spacing w:before="280" w:after="28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ab/>
        <w:t>Ход упражнения:</w:t>
      </w:r>
      <w:r>
        <w:rPr>
          <w:rFonts w:ascii="PT Astra Serif" w:hAnsi="PT Astra Serif"/>
          <w:color w:val="000000"/>
          <w:sz w:val="28"/>
          <w:szCs w:val="28"/>
        </w:rPr>
        <w:t xml:space="preserve"> психолог: «Давайте поделимся друг с другом настроением. У каждого из вас на краю стола лежат картинки забавных котиков. Предлагаю Вам выбрать кота, который соответствует Вашему настроению, и рассказать о нем».</w:t>
      </w:r>
    </w:p>
    <w:p w14:paraId="67B87A67" w14:textId="77777777" w:rsidR="000B1B68" w:rsidRDefault="006A5B4A">
      <w:pPr>
        <w:pStyle w:val="c16"/>
        <w:numPr>
          <w:ilvl w:val="0"/>
          <w:numId w:val="2"/>
        </w:numPr>
        <w:spacing w:beforeAutospacing="0" w:afterAutospacing="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Основная часть</w:t>
      </w:r>
    </w:p>
    <w:p w14:paraId="2B3CBB7A" w14:textId="77777777" w:rsidR="000B1B68" w:rsidRDefault="000B1B68">
      <w:pPr>
        <w:pStyle w:val="c16"/>
        <w:spacing w:beforeAutospacing="0" w:afterAutospacing="0"/>
        <w:ind w:left="720"/>
        <w:rPr>
          <w:rFonts w:ascii="PT Astra Serif" w:hAnsi="PT Astra Serif"/>
          <w:b/>
          <w:bCs/>
          <w:color w:val="000000"/>
          <w:sz w:val="28"/>
          <w:szCs w:val="28"/>
        </w:rPr>
      </w:pPr>
    </w:p>
    <w:p w14:paraId="53F10D0A" w14:textId="77777777" w:rsidR="000B1B68" w:rsidRDefault="006A5B4A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Упражнение «Дом тик-ток хауса»</w:t>
      </w:r>
    </w:p>
    <w:p w14:paraId="618E0AAD" w14:textId="77777777" w:rsidR="000B1B68" w:rsidRDefault="006A5B4A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br/>
      </w:r>
      <w:r>
        <w:rPr>
          <w:rFonts w:ascii="PT Astra Serif" w:hAnsi="PT Astra Serif" w:cs="Times New Roman"/>
          <w:color w:val="000000"/>
          <w:sz w:val="28"/>
          <w:szCs w:val="28"/>
        </w:rPr>
        <w:tab/>
      </w: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Ход упражнения: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 Психолог: «Сейчас вам предстоит выполнить очень сложное, но интересное задание. На ваших столах в каждой группе лежит ватман и фломастеры. Ваша задача – нарисовать тик-ток хаус, в котором вы будете проживать и создавать свой контент. Но это еще не самое сложное. В процессе работы нельзя разговаривать. Понять вы должны друг друга с помощью жестов. Если участники группы забудутся и начнут разговаривать, в качестве штрафа они получат карточку </w:t>
      </w:r>
      <w:proofErr w:type="spellStart"/>
      <w:r>
        <w:rPr>
          <w:rFonts w:ascii="PT Astra Serif" w:hAnsi="PT Astra Serif" w:cs="Times New Roman"/>
          <w:color w:val="000000"/>
          <w:sz w:val="28"/>
          <w:szCs w:val="28"/>
        </w:rPr>
        <w:t>дизлайк</w:t>
      </w:r>
      <w:proofErr w:type="spellEnd"/>
      <w:r>
        <w:rPr>
          <w:rFonts w:ascii="PT Astra Serif" w:hAnsi="PT Astra Serif" w:cs="Times New Roman"/>
          <w:color w:val="000000"/>
          <w:sz w:val="28"/>
          <w:szCs w:val="28"/>
        </w:rPr>
        <w:t xml:space="preserve">». </w:t>
      </w:r>
    </w:p>
    <w:p w14:paraId="213C8B15" w14:textId="77777777" w:rsidR="000B1B68" w:rsidRDefault="006A5B4A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ab/>
        <w:t>Каждому члену команды дается задание. Например: одному –нарисовать крышу, другому- два окна на втором этаже, третьему – второй этаж и т. д. Каждый рисует только свою часть, лишнее рисовать нельзя.</w:t>
      </w:r>
    </w:p>
    <w:p w14:paraId="2AB05E40" w14:textId="32F134CF" w:rsidR="000B1B68" w:rsidRDefault="006A5B4A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ab/>
        <w:t>Обсуждение</w:t>
      </w:r>
      <w:proofErr w:type="gramStart"/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: </w:t>
      </w:r>
      <w:r w:rsidR="00AF1A08" w:rsidRPr="00AF1A08">
        <w:rPr>
          <w:rFonts w:ascii="PT Astra Serif" w:hAnsi="PT Astra Serif"/>
          <w:color w:val="000000"/>
          <w:sz w:val="28"/>
          <w:szCs w:val="28"/>
        </w:rPr>
        <w:t>Быстро</w:t>
      </w:r>
      <w:proofErr w:type="gramEnd"/>
      <w:r w:rsidR="00AF1A08"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ли Вы объясни</w:t>
      </w:r>
      <w:r w:rsidRPr="006A5B4A">
        <w:rPr>
          <w:rFonts w:ascii="PT Astra Serif" w:hAnsi="PT Astra Serif"/>
          <w:color w:val="000000"/>
          <w:sz w:val="28"/>
          <w:szCs w:val="28"/>
        </w:rPr>
        <w:t>ли</w:t>
      </w:r>
      <w:r>
        <w:rPr>
          <w:rFonts w:ascii="PT Astra Serif" w:hAnsi="PT Astra Serif"/>
          <w:color w:val="000000"/>
          <w:sz w:val="28"/>
          <w:szCs w:val="28"/>
        </w:rPr>
        <w:t xml:space="preserve"> одноклассникам, что Вам нужно нарисовать? Что помогло или, наоборот, мешало Вам выполнить задание? Много ли Вы получили карточек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дизлайк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 xml:space="preserve">? </w:t>
      </w:r>
    </w:p>
    <w:p w14:paraId="4B1C8AE0" w14:textId="77777777" w:rsidR="000B1B68" w:rsidRDefault="006A5B4A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  <w:t xml:space="preserve">Я думаю, Вы все понимаете, что каждая часть Вашего «дома» важна и нужна в нем, каждая несет свою определенную функцию, без которой дом не может быть полноценным! </w:t>
      </w:r>
    </w:p>
    <w:p w14:paraId="2108941C" w14:textId="77777777" w:rsidR="000B1B68" w:rsidRDefault="000B1B68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126BCC1" w14:textId="77777777" w:rsidR="000B1B68" w:rsidRDefault="006A5B4A">
      <w:pPr>
        <w:pStyle w:val="c8"/>
        <w:numPr>
          <w:ilvl w:val="0"/>
          <w:numId w:val="3"/>
        </w:numPr>
        <w:spacing w:beforeAutospacing="0" w:afterAutospacing="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Заключительная часть</w:t>
      </w:r>
    </w:p>
    <w:p w14:paraId="26241600" w14:textId="38D0FD0D" w:rsidR="000B1B68" w:rsidRDefault="006A5B4A">
      <w:pPr>
        <w:pStyle w:val="a8"/>
        <w:shd w:val="clear" w:color="auto" w:fill="FFFFFF"/>
        <w:spacing w:before="280" w:after="28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Упражнение «</w:t>
      </w:r>
      <w:r w:rsidR="00AF1A08">
        <w:rPr>
          <w:rFonts w:asciiTheme="minorHAnsi" w:hAnsiTheme="minorHAnsi"/>
          <w:b/>
          <w:bCs/>
          <w:color w:val="000000"/>
          <w:sz w:val="28"/>
          <w:szCs w:val="28"/>
        </w:rPr>
        <w:t>Рекомендации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» </w:t>
      </w:r>
    </w:p>
    <w:p w14:paraId="516CC854" w14:textId="162E3ACE" w:rsidR="000B1B68" w:rsidRPr="006A5B4A" w:rsidRDefault="006A5B4A">
      <w:pPr>
        <w:pStyle w:val="a8"/>
        <w:shd w:val="clear" w:color="auto" w:fill="FFFFFF"/>
        <w:spacing w:before="280" w:after="280"/>
        <w:jc w:val="both"/>
        <w:rPr>
          <w:rStyle w:val="c12"/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ab/>
        <w:t>Ход упражнения: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>психолог:</w:t>
      </w:r>
      <w:r w:rsidRPr="006A5B4A">
        <w:rPr>
          <w:rStyle w:val="c12"/>
          <w:b/>
          <w:bCs/>
        </w:rPr>
        <w:t xml:space="preserve"> 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>«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Ребята, помните, что во всех социальных сетях, есть рекомендации. Алгоритмы социальных сетей рекомендуют статьи, музыкальные подборки, приложения, друзей, сообщества, фильтруют негативные комментарии. 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>Давайте подумаем, что мы могли бы по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рекомендовать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 Ваше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му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 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классу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, чтобы взаимодействие в нем стало еще эффективнее, а отношения более сплоченными? Давайте скажем, что каждый из нас 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рекомендует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 классу. Я, например, 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хочу, чтобы в ваших рекомендациях был только 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>доброжелательны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й контент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». Далее каждый из участников высказывается, что он хотел бы </w:t>
      </w:r>
      <w:r w:rsidR="00AF1A08" w:rsidRPr="006A5B4A">
        <w:rPr>
          <w:rStyle w:val="c26"/>
          <w:rFonts w:ascii="PT Astra Serif" w:hAnsi="PT Astra Serif"/>
          <w:color w:val="000000"/>
          <w:sz w:val="28"/>
          <w:szCs w:val="28"/>
        </w:rPr>
        <w:t>рекомендовать</w:t>
      </w:r>
      <w:r w:rsidRPr="006A5B4A">
        <w:rPr>
          <w:rStyle w:val="c26"/>
          <w:rFonts w:ascii="PT Astra Serif" w:hAnsi="PT Astra Serif"/>
          <w:color w:val="000000"/>
          <w:sz w:val="28"/>
          <w:szCs w:val="28"/>
        </w:rPr>
        <w:t xml:space="preserve"> группе. «Давайте наградим себя аплодисментами за работу!»</w:t>
      </w:r>
      <w:r w:rsidRPr="006A5B4A">
        <w:rPr>
          <w:rStyle w:val="c12"/>
          <w:b/>
          <w:bCs/>
        </w:rPr>
        <w:t xml:space="preserve"> </w:t>
      </w:r>
    </w:p>
    <w:p w14:paraId="554E1F8C" w14:textId="77777777" w:rsidR="000B1B68" w:rsidRDefault="006A5B4A">
      <w:pPr>
        <w:pStyle w:val="c8"/>
        <w:spacing w:beforeAutospacing="0" w:afterAutospacing="0"/>
      </w:pPr>
      <w:r>
        <w:rPr>
          <w:rStyle w:val="c12"/>
          <w:rFonts w:ascii="PT Astra Serif" w:hAnsi="PT Astra Serif"/>
          <w:b/>
          <w:bCs/>
          <w:color w:val="000000"/>
          <w:sz w:val="28"/>
          <w:szCs w:val="28"/>
        </w:rPr>
        <w:lastRenderedPageBreak/>
        <w:t>Рефлексия занятия-тренинга</w:t>
      </w:r>
    </w:p>
    <w:p w14:paraId="311D2051" w14:textId="77777777" w:rsidR="000B1B68" w:rsidRDefault="006A5B4A">
      <w:pPr>
        <w:pStyle w:val="c29"/>
        <w:numPr>
          <w:ilvl w:val="0"/>
          <w:numId w:val="1"/>
        </w:numPr>
        <w:spacing w:beforeAutospacing="0" w:afterAutospacing="0"/>
      </w:pPr>
      <w:r>
        <w:rPr>
          <w:rStyle w:val="c26"/>
          <w:rFonts w:ascii="PT Astra Serif" w:hAnsi="PT Astra Serif"/>
          <w:color w:val="000000"/>
          <w:sz w:val="28"/>
          <w:szCs w:val="28"/>
        </w:rPr>
        <w:t>Кому, что понравилось, что не понравилось?</w:t>
      </w:r>
    </w:p>
    <w:p w14:paraId="456D90D4" w14:textId="77777777" w:rsidR="000B1B68" w:rsidRDefault="006A5B4A">
      <w:pPr>
        <w:pStyle w:val="c29"/>
        <w:numPr>
          <w:ilvl w:val="0"/>
          <w:numId w:val="1"/>
        </w:numPr>
        <w:spacing w:beforeAutospacing="0" w:afterAutospacing="0"/>
      </w:pPr>
      <w:r>
        <w:rPr>
          <w:rStyle w:val="c26"/>
          <w:rFonts w:ascii="PT Astra Serif" w:hAnsi="PT Astra Serif"/>
          <w:color w:val="000000"/>
          <w:sz w:val="28"/>
          <w:szCs w:val="28"/>
        </w:rPr>
        <w:t>Какие выводы сделали для себя?</w:t>
      </w:r>
    </w:p>
    <w:p w14:paraId="1759E0D9" w14:textId="77777777" w:rsidR="000B1B68" w:rsidRDefault="006A5B4A">
      <w:pPr>
        <w:pStyle w:val="c29"/>
        <w:numPr>
          <w:ilvl w:val="0"/>
          <w:numId w:val="1"/>
        </w:numPr>
        <w:spacing w:beforeAutospacing="0" w:afterAutospacing="0"/>
      </w:pPr>
      <w:r>
        <w:rPr>
          <w:rStyle w:val="c26"/>
          <w:rFonts w:ascii="PT Astra Serif" w:hAnsi="PT Astra Serif"/>
          <w:color w:val="000000"/>
          <w:sz w:val="28"/>
          <w:szCs w:val="28"/>
        </w:rPr>
        <w:t>Комфортно ли Вы себя чувствовали во время тренинга?</w:t>
      </w:r>
    </w:p>
    <w:p w14:paraId="6E139169" w14:textId="77777777" w:rsidR="000B1B68" w:rsidRDefault="000B1B68">
      <w:pPr>
        <w:pStyle w:val="c29"/>
        <w:spacing w:beforeAutospacing="0" w:afterAutospacing="0"/>
        <w:rPr>
          <w:rFonts w:ascii="PT Astra Serif" w:hAnsi="PT Astra Serif"/>
          <w:color w:val="000000"/>
          <w:sz w:val="28"/>
          <w:szCs w:val="28"/>
        </w:rPr>
      </w:pPr>
    </w:p>
    <w:sectPr w:rsidR="000B1B68">
      <w:pgSz w:w="15840" w:h="12240" w:orient="landscape"/>
      <w:pgMar w:top="850" w:right="1134" w:bottom="1701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PT Astra Serif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D20F6"/>
    <w:multiLevelType w:val="multilevel"/>
    <w:tmpl w:val="4C70EB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FE722B"/>
    <w:multiLevelType w:val="multilevel"/>
    <w:tmpl w:val="61A2E0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A60A73"/>
    <w:multiLevelType w:val="multilevel"/>
    <w:tmpl w:val="0012ED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38657C"/>
    <w:multiLevelType w:val="multilevel"/>
    <w:tmpl w:val="47DAE65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75469234">
    <w:abstractNumId w:val="2"/>
  </w:num>
  <w:num w:numId="2" w16cid:durableId="1152214459">
    <w:abstractNumId w:val="0"/>
  </w:num>
  <w:num w:numId="3" w16cid:durableId="1754661329">
    <w:abstractNumId w:val="3"/>
  </w:num>
  <w:num w:numId="4" w16cid:durableId="33156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68"/>
    <w:rsid w:val="000B1B68"/>
    <w:rsid w:val="006A5B4A"/>
    <w:rsid w:val="00AF1A08"/>
    <w:rsid w:val="00D8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C681C"/>
  <w15:docId w15:val="{0C59A22D-2346-4936-837D-60C43CF8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E4300"/>
  </w:style>
  <w:style w:type="paragraph" w:styleId="1">
    <w:name w:val="heading 1"/>
    <w:basedOn w:val="a"/>
    <w:link w:val="10"/>
    <w:uiPriority w:val="9"/>
    <w:qFormat/>
    <w:rsid w:val="003A3EB1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A3EB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  <w14:ligatures w14:val="none"/>
    </w:rPr>
  </w:style>
  <w:style w:type="character" w:customStyle="1" w:styleId="c3">
    <w:name w:val="c3"/>
    <w:basedOn w:val="a0"/>
    <w:qFormat/>
    <w:rsid w:val="00334C88"/>
  </w:style>
  <w:style w:type="character" w:customStyle="1" w:styleId="apple-converted-space">
    <w:name w:val="apple-converted-space"/>
    <w:basedOn w:val="a0"/>
    <w:qFormat/>
    <w:rsid w:val="00334C88"/>
  </w:style>
  <w:style w:type="character" w:customStyle="1" w:styleId="c12">
    <w:name w:val="c12"/>
    <w:basedOn w:val="a0"/>
    <w:qFormat/>
    <w:rsid w:val="00334C88"/>
  </w:style>
  <w:style w:type="character" w:customStyle="1" w:styleId="c2">
    <w:name w:val="c2"/>
    <w:basedOn w:val="a0"/>
    <w:qFormat/>
    <w:rsid w:val="00334C88"/>
  </w:style>
  <w:style w:type="character" w:customStyle="1" w:styleId="c25">
    <w:name w:val="c25"/>
    <w:basedOn w:val="a0"/>
    <w:qFormat/>
    <w:rsid w:val="00334C88"/>
  </w:style>
  <w:style w:type="character" w:customStyle="1" w:styleId="c26">
    <w:name w:val="c26"/>
    <w:basedOn w:val="a0"/>
    <w:qFormat/>
    <w:rsid w:val="00334C88"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7">
    <w:name w:val="index heading"/>
    <w:basedOn w:val="a"/>
    <w:qFormat/>
    <w:pPr>
      <w:suppressLineNumbers/>
    </w:pPr>
    <w:rPr>
      <w:rFonts w:cs="Noto Sans Devanagari"/>
    </w:rPr>
  </w:style>
  <w:style w:type="paragraph" w:styleId="a8">
    <w:name w:val="Normal (Web)"/>
    <w:basedOn w:val="a"/>
    <w:uiPriority w:val="99"/>
    <w:unhideWhenUsed/>
    <w:qFormat/>
    <w:rsid w:val="003A3EB1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8">
    <w:name w:val="c18"/>
    <w:basedOn w:val="a"/>
    <w:qFormat/>
    <w:rsid w:val="00334C88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0">
    <w:name w:val="c0"/>
    <w:basedOn w:val="a"/>
    <w:qFormat/>
    <w:rsid w:val="00334C88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6">
    <w:name w:val="c16"/>
    <w:basedOn w:val="a"/>
    <w:qFormat/>
    <w:rsid w:val="00334C88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8">
    <w:name w:val="c8"/>
    <w:basedOn w:val="a"/>
    <w:qFormat/>
    <w:rsid w:val="00334C88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9">
    <w:name w:val="c29"/>
    <w:basedOn w:val="a"/>
    <w:qFormat/>
    <w:rsid w:val="00334C88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741F2B"/>
    <w:pPr>
      <w:ind w:left="720"/>
      <w:contextualSpacing/>
    </w:pPr>
  </w:style>
  <w:style w:type="numbering" w:customStyle="1" w:styleId="11">
    <w:name w:val="Текущий список1"/>
    <w:uiPriority w:val="99"/>
    <w:qFormat/>
    <w:rsid w:val="00741F2B"/>
  </w:style>
  <w:style w:type="table" w:styleId="aa">
    <w:name w:val="Table Grid"/>
    <w:basedOn w:val="a1"/>
    <w:uiPriority w:val="39"/>
    <w:rsid w:val="00E90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dc:description/>
  <cp:lastModifiedBy>Александр Язев</cp:lastModifiedBy>
  <cp:revision>5</cp:revision>
  <dcterms:created xsi:type="dcterms:W3CDTF">2023-10-09T11:37:00Z</dcterms:created>
  <dcterms:modified xsi:type="dcterms:W3CDTF">2023-10-28T12:47:00Z</dcterms:modified>
  <dc:language>ru-RU</dc:language>
</cp:coreProperties>
</file>